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A5A" w:rsidRPr="005D3657" w:rsidRDefault="005E7A5A" w:rsidP="005D3657">
      <w:pPr>
        <w:spacing w:after="0" w:line="480" w:lineRule="auto"/>
        <w:contextualSpacing/>
        <w:jc w:val="center"/>
        <w:rPr>
          <w:rFonts w:ascii="Times New Roman" w:hAnsi="Times New Roman" w:cs="Times New Roman"/>
          <w:sz w:val="24"/>
          <w:szCs w:val="24"/>
        </w:rPr>
      </w:pPr>
    </w:p>
    <w:p w:rsidR="005E7A5A" w:rsidRPr="005D3657" w:rsidRDefault="005E7A5A" w:rsidP="005D3657">
      <w:pPr>
        <w:spacing w:after="0" w:line="480" w:lineRule="auto"/>
        <w:contextualSpacing/>
        <w:jc w:val="center"/>
        <w:rPr>
          <w:rFonts w:ascii="Times New Roman" w:hAnsi="Times New Roman" w:cs="Times New Roman"/>
          <w:sz w:val="24"/>
          <w:szCs w:val="24"/>
        </w:rPr>
      </w:pPr>
    </w:p>
    <w:p w:rsidR="005E7A5A" w:rsidRPr="005D3657" w:rsidRDefault="005E7A5A" w:rsidP="005D3657">
      <w:pPr>
        <w:spacing w:after="0" w:line="480" w:lineRule="auto"/>
        <w:contextualSpacing/>
        <w:jc w:val="center"/>
        <w:rPr>
          <w:rFonts w:ascii="Times New Roman" w:hAnsi="Times New Roman" w:cs="Times New Roman"/>
          <w:sz w:val="24"/>
          <w:szCs w:val="24"/>
        </w:rPr>
      </w:pPr>
    </w:p>
    <w:p w:rsidR="005E7A5A" w:rsidRPr="005D3657" w:rsidRDefault="005E7A5A" w:rsidP="005D3657">
      <w:pPr>
        <w:spacing w:after="0" w:line="480" w:lineRule="auto"/>
        <w:contextualSpacing/>
        <w:jc w:val="center"/>
        <w:rPr>
          <w:rFonts w:ascii="Times New Roman" w:hAnsi="Times New Roman" w:cs="Times New Roman"/>
          <w:sz w:val="24"/>
          <w:szCs w:val="24"/>
        </w:rPr>
      </w:pPr>
      <w:bookmarkStart w:id="0" w:name="_GoBack"/>
      <w:bookmarkEnd w:id="0"/>
    </w:p>
    <w:p w:rsidR="005E7A5A" w:rsidRPr="005D3657" w:rsidRDefault="005E7A5A" w:rsidP="005D3657">
      <w:pPr>
        <w:spacing w:after="0" w:line="480" w:lineRule="auto"/>
        <w:contextualSpacing/>
        <w:jc w:val="center"/>
        <w:rPr>
          <w:rFonts w:ascii="Times New Roman" w:hAnsi="Times New Roman" w:cs="Times New Roman"/>
          <w:sz w:val="24"/>
          <w:szCs w:val="24"/>
        </w:rPr>
      </w:pPr>
    </w:p>
    <w:p w:rsidR="005E7A5A" w:rsidRPr="005D3657" w:rsidRDefault="005E7A5A" w:rsidP="005D3657">
      <w:pPr>
        <w:spacing w:after="0" w:line="480" w:lineRule="auto"/>
        <w:contextualSpacing/>
        <w:jc w:val="center"/>
        <w:rPr>
          <w:rFonts w:ascii="Times New Roman" w:hAnsi="Times New Roman" w:cs="Times New Roman"/>
          <w:sz w:val="24"/>
          <w:szCs w:val="24"/>
        </w:rPr>
      </w:pPr>
    </w:p>
    <w:p w:rsidR="005E7A5A" w:rsidRPr="005D3657" w:rsidRDefault="005E7A5A" w:rsidP="005D3657">
      <w:pPr>
        <w:spacing w:after="0" w:line="480" w:lineRule="auto"/>
        <w:contextualSpacing/>
        <w:jc w:val="center"/>
        <w:rPr>
          <w:rFonts w:ascii="Times New Roman" w:hAnsi="Times New Roman" w:cs="Times New Roman"/>
          <w:sz w:val="24"/>
          <w:szCs w:val="24"/>
        </w:rPr>
      </w:pPr>
    </w:p>
    <w:p w:rsidR="005E7A5A" w:rsidRPr="005D3657" w:rsidRDefault="005E7A5A" w:rsidP="005D3657">
      <w:pPr>
        <w:spacing w:after="0" w:line="480" w:lineRule="auto"/>
        <w:contextualSpacing/>
        <w:jc w:val="center"/>
        <w:rPr>
          <w:rFonts w:ascii="Times New Roman" w:hAnsi="Times New Roman" w:cs="Times New Roman"/>
          <w:sz w:val="24"/>
          <w:szCs w:val="24"/>
        </w:rPr>
      </w:pPr>
    </w:p>
    <w:p w:rsidR="005E7A5A" w:rsidRPr="005D3657" w:rsidRDefault="005E7A5A" w:rsidP="005D3657">
      <w:pPr>
        <w:spacing w:after="0" w:line="480" w:lineRule="auto"/>
        <w:contextualSpacing/>
        <w:jc w:val="center"/>
        <w:rPr>
          <w:rFonts w:ascii="Times New Roman" w:hAnsi="Times New Roman" w:cs="Times New Roman"/>
          <w:sz w:val="24"/>
          <w:szCs w:val="24"/>
        </w:rPr>
      </w:pPr>
      <w:r w:rsidRPr="005D3657">
        <w:rPr>
          <w:rFonts w:ascii="Times New Roman" w:hAnsi="Times New Roman" w:cs="Times New Roman"/>
          <w:sz w:val="24"/>
          <w:szCs w:val="24"/>
        </w:rPr>
        <w:t>Sensation, Perception and Consciousness</w:t>
      </w:r>
    </w:p>
    <w:p w:rsidR="005E7A5A" w:rsidRPr="005D3657" w:rsidRDefault="005E7A5A" w:rsidP="005D3657">
      <w:pPr>
        <w:spacing w:after="0" w:line="480" w:lineRule="auto"/>
        <w:contextualSpacing/>
        <w:jc w:val="center"/>
        <w:rPr>
          <w:rFonts w:ascii="Times New Roman" w:hAnsi="Times New Roman" w:cs="Times New Roman"/>
          <w:sz w:val="24"/>
          <w:szCs w:val="24"/>
        </w:rPr>
      </w:pPr>
      <w:r w:rsidRPr="005D3657">
        <w:rPr>
          <w:rFonts w:ascii="Times New Roman" w:hAnsi="Times New Roman" w:cs="Times New Roman"/>
          <w:sz w:val="24"/>
          <w:szCs w:val="24"/>
        </w:rPr>
        <w:t xml:space="preserve">Name </w:t>
      </w:r>
    </w:p>
    <w:p w:rsidR="005E7A5A" w:rsidRPr="005D3657" w:rsidRDefault="005E7A5A" w:rsidP="005D3657">
      <w:pPr>
        <w:spacing w:after="0" w:line="480" w:lineRule="auto"/>
        <w:contextualSpacing/>
        <w:jc w:val="center"/>
        <w:rPr>
          <w:rFonts w:ascii="Times New Roman" w:hAnsi="Times New Roman" w:cs="Times New Roman"/>
          <w:sz w:val="24"/>
          <w:szCs w:val="24"/>
        </w:rPr>
      </w:pPr>
      <w:r w:rsidRPr="005D3657">
        <w:rPr>
          <w:rFonts w:ascii="Times New Roman" w:hAnsi="Times New Roman" w:cs="Times New Roman"/>
          <w:sz w:val="24"/>
          <w:szCs w:val="24"/>
        </w:rPr>
        <w:t>University</w:t>
      </w:r>
    </w:p>
    <w:p w:rsidR="005E7A5A" w:rsidRPr="005D3657" w:rsidRDefault="005E7A5A" w:rsidP="005D3657">
      <w:pPr>
        <w:spacing w:after="0" w:line="480" w:lineRule="auto"/>
        <w:contextualSpacing/>
        <w:jc w:val="center"/>
        <w:rPr>
          <w:rFonts w:ascii="Times New Roman" w:hAnsi="Times New Roman" w:cs="Times New Roman"/>
          <w:sz w:val="24"/>
          <w:szCs w:val="24"/>
        </w:rPr>
      </w:pPr>
      <w:r w:rsidRPr="005D3657">
        <w:rPr>
          <w:rFonts w:ascii="Times New Roman" w:hAnsi="Times New Roman" w:cs="Times New Roman"/>
          <w:sz w:val="24"/>
          <w:szCs w:val="24"/>
        </w:rPr>
        <w:t>Date</w:t>
      </w:r>
    </w:p>
    <w:p w:rsidR="005E7A5A" w:rsidRPr="005D3657" w:rsidRDefault="005E7A5A" w:rsidP="005D3657">
      <w:pPr>
        <w:spacing w:after="0" w:line="480" w:lineRule="auto"/>
        <w:contextualSpacing/>
        <w:rPr>
          <w:rFonts w:ascii="Times New Roman" w:hAnsi="Times New Roman" w:cs="Times New Roman"/>
          <w:sz w:val="24"/>
          <w:szCs w:val="24"/>
        </w:rPr>
      </w:pPr>
      <w:r w:rsidRPr="005D3657">
        <w:rPr>
          <w:rFonts w:ascii="Times New Roman" w:hAnsi="Times New Roman" w:cs="Times New Roman"/>
          <w:sz w:val="24"/>
          <w:szCs w:val="24"/>
        </w:rPr>
        <w:br w:type="page"/>
      </w:r>
    </w:p>
    <w:p w:rsidR="00FA4C3C" w:rsidRPr="005D3657" w:rsidRDefault="001F19C9" w:rsidP="005D365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Sensation, Perception and C</w:t>
      </w:r>
      <w:r w:rsidR="00E86C1B" w:rsidRPr="005D3657">
        <w:rPr>
          <w:rFonts w:ascii="Times New Roman" w:hAnsi="Times New Roman" w:cs="Times New Roman"/>
          <w:sz w:val="24"/>
          <w:szCs w:val="24"/>
        </w:rPr>
        <w:t>onsciousness</w:t>
      </w:r>
    </w:p>
    <w:p w:rsidR="003E2CD7"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t xml:space="preserve"> According to </w:t>
      </w:r>
      <w:r w:rsidRPr="005D3657">
        <w:rPr>
          <w:rFonts w:ascii="Times New Roman" w:hAnsi="Times New Roman" w:cs="Times New Roman"/>
          <w:color w:val="222222"/>
          <w:sz w:val="24"/>
          <w:szCs w:val="24"/>
          <w:shd w:val="clear" w:color="auto" w:fill="FFFFFF"/>
        </w:rPr>
        <w:t>Colman,</w:t>
      </w:r>
      <w:r w:rsidRPr="005D3657">
        <w:rPr>
          <w:rFonts w:ascii="Times New Roman" w:hAnsi="Times New Roman" w:cs="Times New Roman"/>
          <w:sz w:val="24"/>
          <w:szCs w:val="24"/>
        </w:rPr>
        <w:t xml:space="preserve"> an absolute threshold is</w:t>
      </w:r>
      <w:r w:rsidR="002F389C" w:rsidRPr="005D3657">
        <w:rPr>
          <w:rFonts w:ascii="Times New Roman" w:hAnsi="Times New Roman" w:cs="Times New Roman"/>
          <w:sz w:val="24"/>
          <w:szCs w:val="24"/>
        </w:rPr>
        <w:t xml:space="preserve"> the minimum intensity of stimulation that is required to produce detectable sensory experience</w:t>
      </w:r>
      <w:r w:rsidRPr="005D3657">
        <w:rPr>
          <w:rFonts w:ascii="Times New Roman" w:hAnsi="Times New Roman" w:cs="Times New Roman"/>
          <w:sz w:val="24"/>
          <w:szCs w:val="24"/>
        </w:rPr>
        <w:t xml:space="preserve"> (2015)</w:t>
      </w:r>
      <w:r w:rsidR="002F389C" w:rsidRPr="005D3657">
        <w:rPr>
          <w:rFonts w:ascii="Times New Roman" w:hAnsi="Times New Roman" w:cs="Times New Roman"/>
          <w:sz w:val="24"/>
          <w:szCs w:val="24"/>
        </w:rPr>
        <w:t>.  For example,  when turning on the volume of the television, at the press of the</w:t>
      </w:r>
      <w:r w:rsidR="009C3065" w:rsidRPr="005D3657">
        <w:rPr>
          <w:rFonts w:ascii="Times New Roman" w:hAnsi="Times New Roman" w:cs="Times New Roman"/>
          <w:sz w:val="24"/>
          <w:szCs w:val="24"/>
        </w:rPr>
        <w:t xml:space="preserve"> volume button once </w:t>
      </w:r>
      <w:r w:rsidR="002F389C" w:rsidRPr="005D3657">
        <w:rPr>
          <w:rFonts w:ascii="Times New Roman" w:hAnsi="Times New Roman" w:cs="Times New Roman"/>
          <w:sz w:val="24"/>
          <w:szCs w:val="24"/>
        </w:rPr>
        <w:t xml:space="preserve">the volume is too low for me to hear the volume, at the </w:t>
      </w:r>
      <w:r w:rsidR="009C3065" w:rsidRPr="005D3657">
        <w:rPr>
          <w:rFonts w:ascii="Times New Roman" w:hAnsi="Times New Roman" w:cs="Times New Roman"/>
          <w:sz w:val="24"/>
          <w:szCs w:val="24"/>
        </w:rPr>
        <w:t>press of the volume button three</w:t>
      </w:r>
      <w:r w:rsidR="002F389C" w:rsidRPr="005D3657">
        <w:rPr>
          <w:rFonts w:ascii="Times New Roman" w:hAnsi="Times New Roman" w:cs="Times New Roman"/>
          <w:sz w:val="24"/>
          <w:szCs w:val="24"/>
        </w:rPr>
        <w:t xml:space="preserve"> times the volume becomes loud enough for me to hear properly which represents the absolute threshold. </w:t>
      </w:r>
    </w:p>
    <w:p w:rsidR="009C3065"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t>Difference threshold refers to the minimum</w:t>
      </w:r>
      <w:r w:rsidR="002F389C" w:rsidRPr="005D3657">
        <w:rPr>
          <w:rFonts w:ascii="Times New Roman" w:hAnsi="Times New Roman" w:cs="Times New Roman"/>
          <w:sz w:val="24"/>
          <w:szCs w:val="24"/>
        </w:rPr>
        <w:t xml:space="preserve"> change in</w:t>
      </w:r>
      <w:r w:rsidRPr="005D3657">
        <w:rPr>
          <w:rFonts w:ascii="Times New Roman" w:hAnsi="Times New Roman" w:cs="Times New Roman"/>
          <w:sz w:val="24"/>
          <w:szCs w:val="24"/>
        </w:rPr>
        <w:t xml:space="preserve"> the level of stimulation that a person can detect in 50 percent of the time</w:t>
      </w:r>
      <w:r w:rsidR="005A4924" w:rsidRPr="005D3657">
        <w:rPr>
          <w:rFonts w:ascii="Times New Roman" w:hAnsi="Times New Roman" w:cs="Times New Roman"/>
          <w:sz w:val="24"/>
          <w:szCs w:val="24"/>
        </w:rPr>
        <w:t xml:space="preserve"> (</w:t>
      </w:r>
      <w:r w:rsidR="005A4924" w:rsidRPr="005D3657">
        <w:rPr>
          <w:rFonts w:ascii="Times New Roman" w:hAnsi="Times New Roman" w:cs="Times New Roman"/>
          <w:color w:val="222222"/>
          <w:sz w:val="24"/>
          <w:szCs w:val="24"/>
          <w:shd w:val="clear" w:color="auto" w:fill="FFFFFF"/>
        </w:rPr>
        <w:t>Colman, 2015)</w:t>
      </w:r>
      <w:r w:rsidRPr="005D3657">
        <w:rPr>
          <w:rFonts w:ascii="Times New Roman" w:hAnsi="Times New Roman" w:cs="Times New Roman"/>
          <w:sz w:val="24"/>
          <w:szCs w:val="24"/>
        </w:rPr>
        <w:t xml:space="preserve">. For example, during a psychology experiment I was asked to hold the same amount of sand in my hands in which a constant amount of sand was being added, the changes in the weight of the sand that I was holding before the addition and after the addition represents the difference threshold.  </w:t>
      </w:r>
    </w:p>
    <w:p w:rsidR="00201ED0"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t xml:space="preserve"> According to </w:t>
      </w:r>
      <w:r w:rsidRPr="005D3657">
        <w:rPr>
          <w:rFonts w:ascii="Times New Roman" w:hAnsi="Times New Roman" w:cs="Times New Roman"/>
          <w:color w:val="222222"/>
          <w:sz w:val="24"/>
          <w:szCs w:val="24"/>
          <w:shd w:val="clear" w:color="auto" w:fill="FFFFFF"/>
        </w:rPr>
        <w:t>Roseboom</w:t>
      </w:r>
      <w:r w:rsidRPr="005D3657">
        <w:rPr>
          <w:rFonts w:ascii="Times New Roman" w:hAnsi="Times New Roman" w:cs="Times New Roman"/>
          <w:sz w:val="24"/>
          <w:szCs w:val="24"/>
        </w:rPr>
        <w:t xml:space="preserve"> et al., S</w:t>
      </w:r>
      <w:r w:rsidR="009C3065" w:rsidRPr="005D3657">
        <w:rPr>
          <w:rFonts w:ascii="Times New Roman" w:hAnsi="Times New Roman" w:cs="Times New Roman"/>
          <w:sz w:val="24"/>
          <w:szCs w:val="24"/>
        </w:rPr>
        <w:t xml:space="preserve">ensory adaptation </w:t>
      </w:r>
      <w:r w:rsidRPr="005D3657">
        <w:rPr>
          <w:rFonts w:ascii="Times New Roman" w:hAnsi="Times New Roman" w:cs="Times New Roman"/>
          <w:sz w:val="24"/>
          <w:szCs w:val="24"/>
        </w:rPr>
        <w:t xml:space="preserve">is </w:t>
      </w:r>
      <w:r w:rsidR="009C3065" w:rsidRPr="005D3657">
        <w:rPr>
          <w:rFonts w:ascii="Times New Roman" w:hAnsi="Times New Roman" w:cs="Times New Roman"/>
          <w:sz w:val="24"/>
          <w:szCs w:val="24"/>
        </w:rPr>
        <w:t>the changes in sensitivity to a stimulus as a result of exposure to a stimulus</w:t>
      </w:r>
      <w:r w:rsidRPr="005D3657">
        <w:rPr>
          <w:rFonts w:ascii="Times New Roman" w:hAnsi="Times New Roman" w:cs="Times New Roman"/>
          <w:sz w:val="24"/>
          <w:szCs w:val="24"/>
        </w:rPr>
        <w:t xml:space="preserve"> (2015)</w:t>
      </w:r>
      <w:r w:rsidR="009C3065" w:rsidRPr="005D3657">
        <w:rPr>
          <w:rFonts w:ascii="Times New Roman" w:hAnsi="Times New Roman" w:cs="Times New Roman"/>
          <w:sz w:val="24"/>
          <w:szCs w:val="24"/>
        </w:rPr>
        <w:t xml:space="preserve">. For example, </w:t>
      </w:r>
      <w:r w:rsidRPr="005D3657">
        <w:rPr>
          <w:rFonts w:ascii="Times New Roman" w:hAnsi="Times New Roman" w:cs="Times New Roman"/>
          <w:sz w:val="24"/>
          <w:szCs w:val="24"/>
        </w:rPr>
        <w:t>when taking a warm shower in the morning, the body feels warm at first, and after the shower, the body feels cold which explains the changes in temperature of the body representing the sensory adaptation.</w:t>
      </w:r>
    </w:p>
    <w:p w:rsidR="00201ED0"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t>Dark adaptation refers to changes in the sensitivity of receptors as a result of exposure to reduced light</w:t>
      </w:r>
      <w:r w:rsidR="002A4C7C" w:rsidRPr="005D3657">
        <w:rPr>
          <w:rFonts w:ascii="Times New Roman" w:hAnsi="Times New Roman" w:cs="Times New Roman"/>
          <w:sz w:val="24"/>
          <w:szCs w:val="24"/>
        </w:rPr>
        <w:t xml:space="preserve"> or rather how the eyes tend to recover it sen</w:t>
      </w:r>
      <w:r w:rsidR="009F5B7B" w:rsidRPr="005D3657">
        <w:rPr>
          <w:rFonts w:ascii="Times New Roman" w:hAnsi="Times New Roman" w:cs="Times New Roman"/>
          <w:sz w:val="24"/>
          <w:szCs w:val="24"/>
        </w:rPr>
        <w:t xml:space="preserve">sitivity following exposure to </w:t>
      </w:r>
      <w:r w:rsidR="002A4C7C" w:rsidRPr="005D3657">
        <w:rPr>
          <w:rFonts w:ascii="Times New Roman" w:hAnsi="Times New Roman" w:cs="Times New Roman"/>
          <w:sz w:val="24"/>
          <w:szCs w:val="24"/>
        </w:rPr>
        <w:t>light in the dark</w:t>
      </w:r>
      <w:r w:rsidR="005A4924" w:rsidRPr="005D3657">
        <w:rPr>
          <w:rFonts w:ascii="Times New Roman" w:hAnsi="Times New Roman" w:cs="Times New Roman"/>
          <w:sz w:val="24"/>
          <w:szCs w:val="24"/>
        </w:rPr>
        <w:t xml:space="preserve"> (</w:t>
      </w:r>
      <w:r w:rsidR="005A4924" w:rsidRPr="005D3657">
        <w:rPr>
          <w:rFonts w:ascii="Times New Roman" w:hAnsi="Times New Roman" w:cs="Times New Roman"/>
          <w:color w:val="222222"/>
          <w:sz w:val="24"/>
          <w:szCs w:val="24"/>
          <w:shd w:val="clear" w:color="auto" w:fill="FFFFFF"/>
        </w:rPr>
        <w:t>Roseboom</w:t>
      </w:r>
      <w:r w:rsidR="005A4924" w:rsidRPr="005D3657">
        <w:rPr>
          <w:rFonts w:ascii="Times New Roman" w:hAnsi="Times New Roman" w:cs="Times New Roman"/>
          <w:sz w:val="24"/>
          <w:szCs w:val="24"/>
        </w:rPr>
        <w:t xml:space="preserve"> et al., 2015).</w:t>
      </w:r>
      <w:r w:rsidRPr="005D3657">
        <w:rPr>
          <w:rFonts w:ascii="Times New Roman" w:hAnsi="Times New Roman" w:cs="Times New Roman"/>
          <w:sz w:val="24"/>
          <w:szCs w:val="24"/>
        </w:rPr>
        <w:t xml:space="preserve">  For example, I tend to experience dark adaptation when moving from the light to a dark theater room where the visual properties of the eyes tend to adjusts to the dark conditions of the room.  Light adaptation is explained by adjustment of the eyes to the background illumination for the eyes to detect objects in lights illustrated by increment threshold. For example, I experience light adaptation when moving out of the dark theater room to the outside with bright lights.  </w:t>
      </w:r>
    </w:p>
    <w:p w:rsidR="002A4C7C"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t xml:space="preserve"> According to </w:t>
      </w:r>
      <w:r w:rsidRPr="005D3657">
        <w:rPr>
          <w:rFonts w:ascii="Times New Roman" w:hAnsi="Times New Roman" w:cs="Times New Roman"/>
          <w:color w:val="222222"/>
          <w:sz w:val="24"/>
          <w:szCs w:val="24"/>
          <w:shd w:val="clear" w:color="auto" w:fill="FFFFFF"/>
        </w:rPr>
        <w:t>Katz &amp; Rosenbloom, g</w:t>
      </w:r>
      <w:r w:rsidR="00371557" w:rsidRPr="005D3657">
        <w:rPr>
          <w:rFonts w:ascii="Times New Roman" w:hAnsi="Times New Roman" w:cs="Times New Roman"/>
          <w:sz w:val="24"/>
          <w:szCs w:val="24"/>
        </w:rPr>
        <w:t xml:space="preserve">ate control theory of pain outlines that </w:t>
      </w:r>
      <w:r w:rsidR="005518B1" w:rsidRPr="005D3657">
        <w:rPr>
          <w:rFonts w:ascii="Times New Roman" w:hAnsi="Times New Roman" w:cs="Times New Roman"/>
          <w:sz w:val="24"/>
          <w:szCs w:val="24"/>
        </w:rPr>
        <w:t>the spinal cord contains neurological gates that act either stop the pain or allow the pain to the brain</w:t>
      </w:r>
      <w:r w:rsidRPr="005D3657">
        <w:rPr>
          <w:rFonts w:ascii="Times New Roman" w:hAnsi="Times New Roman" w:cs="Times New Roman"/>
          <w:sz w:val="24"/>
          <w:szCs w:val="24"/>
        </w:rPr>
        <w:t xml:space="preserve"> (2015)</w:t>
      </w:r>
      <w:r w:rsidR="005518B1" w:rsidRPr="005D3657">
        <w:rPr>
          <w:rFonts w:ascii="Times New Roman" w:hAnsi="Times New Roman" w:cs="Times New Roman"/>
          <w:sz w:val="24"/>
          <w:szCs w:val="24"/>
        </w:rPr>
        <w:t xml:space="preserve">.  Pain is transmitted by fibers that vary in size where small fibers are allowed to pass through the gate while larger fibers are blocked. For example, during my early teenage, I got a knee injury while playing football. At the start of the treatment process, I was depressed and anxious about my recovery which led me to experience more pain, as the time progressed I learned to be calm and concentrated on activities that interested me, with the application of this trick I realized that my pain decreased dramatically and I could feel less pain. This explains the gate control theory of pain works in the management of pain.  </w:t>
      </w:r>
    </w:p>
    <w:p w:rsidR="005518B1"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t xml:space="preserve"> According to </w:t>
      </w:r>
      <w:r w:rsidRPr="005D3657">
        <w:rPr>
          <w:rFonts w:ascii="Times New Roman" w:hAnsi="Times New Roman" w:cs="Times New Roman"/>
          <w:color w:val="222222"/>
          <w:sz w:val="24"/>
          <w:szCs w:val="24"/>
          <w:shd w:val="clear" w:color="auto" w:fill="FFFFFF"/>
        </w:rPr>
        <w:t>Hamlyn, p</w:t>
      </w:r>
      <w:r w:rsidR="007A24B7" w:rsidRPr="005D3657">
        <w:rPr>
          <w:rFonts w:ascii="Times New Roman" w:hAnsi="Times New Roman" w:cs="Times New Roman"/>
          <w:sz w:val="24"/>
          <w:szCs w:val="24"/>
        </w:rPr>
        <w:t>erception deals</w:t>
      </w:r>
      <w:r w:rsidR="009F5B7B" w:rsidRPr="005D3657">
        <w:rPr>
          <w:rFonts w:ascii="Times New Roman" w:hAnsi="Times New Roman" w:cs="Times New Roman"/>
          <w:sz w:val="24"/>
          <w:szCs w:val="24"/>
        </w:rPr>
        <w:t xml:space="preserve"> with the recognition and interpretation of sensory information, or rather</w:t>
      </w:r>
      <w:r w:rsidR="007A24B7" w:rsidRPr="005D3657">
        <w:rPr>
          <w:rFonts w:ascii="Times New Roman" w:hAnsi="Times New Roman" w:cs="Times New Roman"/>
          <w:sz w:val="24"/>
          <w:szCs w:val="24"/>
        </w:rPr>
        <w:t xml:space="preserve"> how people tend to interpret</w:t>
      </w:r>
      <w:r w:rsidR="009F5B7B" w:rsidRPr="005D3657">
        <w:rPr>
          <w:rFonts w:ascii="Times New Roman" w:hAnsi="Times New Roman" w:cs="Times New Roman"/>
          <w:sz w:val="24"/>
          <w:szCs w:val="24"/>
        </w:rPr>
        <w:t>, respond to</w:t>
      </w:r>
      <w:r w:rsidR="007A24B7" w:rsidRPr="005D3657">
        <w:rPr>
          <w:rFonts w:ascii="Times New Roman" w:hAnsi="Times New Roman" w:cs="Times New Roman"/>
          <w:sz w:val="24"/>
          <w:szCs w:val="24"/>
        </w:rPr>
        <w:t xml:space="preserve"> different situation and objects in life</w:t>
      </w:r>
      <w:r w:rsidRPr="005D3657">
        <w:rPr>
          <w:rFonts w:ascii="Times New Roman" w:hAnsi="Times New Roman" w:cs="Times New Roman"/>
          <w:sz w:val="24"/>
          <w:szCs w:val="24"/>
        </w:rPr>
        <w:t xml:space="preserve"> (2017)</w:t>
      </w:r>
      <w:r w:rsidR="007A24B7" w:rsidRPr="005D3657">
        <w:rPr>
          <w:rFonts w:ascii="Times New Roman" w:hAnsi="Times New Roman" w:cs="Times New Roman"/>
          <w:sz w:val="24"/>
          <w:szCs w:val="24"/>
        </w:rPr>
        <w:t xml:space="preserve">. </w:t>
      </w:r>
      <w:r w:rsidRPr="005D3657">
        <w:rPr>
          <w:rFonts w:ascii="Times New Roman" w:hAnsi="Times New Roman" w:cs="Times New Roman"/>
          <w:sz w:val="24"/>
          <w:szCs w:val="24"/>
        </w:rPr>
        <w:t xml:space="preserve"> For example,</w:t>
      </w:r>
      <w:r w:rsidR="009F5B7B" w:rsidRPr="005D3657">
        <w:rPr>
          <w:rFonts w:ascii="Times New Roman" w:hAnsi="Times New Roman" w:cs="Times New Roman"/>
          <w:sz w:val="24"/>
          <w:szCs w:val="24"/>
        </w:rPr>
        <w:t xml:space="preserve"> I tend to differ a lot with my brother in regards to the importance of learning music in school; my brother considers music as an essential part of life while I do not find any importance of learning music. This explains our perceptions aspects where each person learns, interprets, and understands music.</w:t>
      </w:r>
    </w:p>
    <w:p w:rsidR="009F5B7B"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t>The law of closure states that our minds tend to perceive forms and appearance as complete figures when a substantial amount of figure has been displayed despite some parts of the figure missing</w:t>
      </w:r>
      <w:r w:rsidR="005C3327" w:rsidRPr="005D3657">
        <w:rPr>
          <w:rFonts w:ascii="Times New Roman" w:hAnsi="Times New Roman" w:cs="Times New Roman"/>
          <w:sz w:val="24"/>
          <w:szCs w:val="24"/>
        </w:rPr>
        <w:t xml:space="preserve"> (</w:t>
      </w:r>
      <w:r w:rsidR="005C3327" w:rsidRPr="005D3657">
        <w:rPr>
          <w:rFonts w:ascii="Times New Roman" w:hAnsi="Times New Roman" w:cs="Times New Roman"/>
          <w:color w:val="222222"/>
          <w:sz w:val="24"/>
          <w:szCs w:val="24"/>
          <w:shd w:val="clear" w:color="auto" w:fill="FFFFFF"/>
        </w:rPr>
        <w:t>Hamlyn, 2017)</w:t>
      </w:r>
      <w:r w:rsidRPr="005D3657">
        <w:rPr>
          <w:rFonts w:ascii="Times New Roman" w:hAnsi="Times New Roman" w:cs="Times New Roman"/>
          <w:sz w:val="24"/>
          <w:szCs w:val="24"/>
        </w:rPr>
        <w:t xml:space="preserve">.  For example, when I see a circle that has been drawn with broken lines, my mind tends to interpret it as a full circle with the brain ignoring the gaps in the circle which explains the law of closure. </w:t>
      </w:r>
    </w:p>
    <w:p w:rsidR="00E20820"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t xml:space="preserve">Top-down processing refers to </w:t>
      </w:r>
      <w:r w:rsidR="007A16FE" w:rsidRPr="005D3657">
        <w:rPr>
          <w:rFonts w:ascii="Times New Roman" w:hAnsi="Times New Roman" w:cs="Times New Roman"/>
          <w:sz w:val="24"/>
          <w:szCs w:val="24"/>
        </w:rPr>
        <w:t>how the brain makes use of the information that has been brought up to the brain by the senses</w:t>
      </w:r>
      <w:r w:rsidR="005C3327" w:rsidRPr="005D3657">
        <w:rPr>
          <w:rFonts w:ascii="Times New Roman" w:hAnsi="Times New Roman" w:cs="Times New Roman"/>
          <w:sz w:val="24"/>
          <w:szCs w:val="24"/>
        </w:rPr>
        <w:t xml:space="preserve"> (</w:t>
      </w:r>
      <w:r w:rsidR="005C3327" w:rsidRPr="005D3657">
        <w:rPr>
          <w:rFonts w:ascii="Times New Roman" w:hAnsi="Times New Roman" w:cs="Times New Roman"/>
          <w:color w:val="222222"/>
          <w:sz w:val="24"/>
          <w:szCs w:val="24"/>
          <w:shd w:val="clear" w:color="auto" w:fill="FFFFFF"/>
        </w:rPr>
        <w:t>Hamlyn, 2017)</w:t>
      </w:r>
      <w:r w:rsidR="007A16FE" w:rsidRPr="005D3657">
        <w:rPr>
          <w:rFonts w:ascii="Times New Roman" w:hAnsi="Times New Roman" w:cs="Times New Roman"/>
          <w:sz w:val="24"/>
          <w:szCs w:val="24"/>
        </w:rPr>
        <w:t xml:space="preserve">. The process begins at the brain and is triggered down to the senses.  For example, </w:t>
      </w:r>
      <w:r w:rsidRPr="005D3657">
        <w:rPr>
          <w:rFonts w:ascii="Times New Roman" w:hAnsi="Times New Roman" w:cs="Times New Roman"/>
          <w:sz w:val="24"/>
          <w:szCs w:val="24"/>
        </w:rPr>
        <w:t>When I prove reading a large text I tend to miss the typos and errors in the text because the preceding words provide the context of what I expect in the text next and in the process the brain tends to fill in the missing details and corrects errors such that I do not notice the mistakes. This explains the Top-down processing.</w:t>
      </w:r>
    </w:p>
    <w:p w:rsidR="007A16FE"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t xml:space="preserve"> According to Grison et al., depth perception refers to </w:t>
      </w:r>
      <w:r w:rsidR="00E20820" w:rsidRPr="005D3657">
        <w:rPr>
          <w:rFonts w:ascii="Times New Roman" w:hAnsi="Times New Roman" w:cs="Times New Roman"/>
          <w:sz w:val="24"/>
          <w:szCs w:val="24"/>
        </w:rPr>
        <w:t>the ability to perceive the world from three different dimensions as well as the distance</w:t>
      </w:r>
      <w:r w:rsidRPr="005D3657">
        <w:rPr>
          <w:rFonts w:ascii="Times New Roman" w:hAnsi="Times New Roman" w:cs="Times New Roman"/>
          <w:sz w:val="24"/>
          <w:szCs w:val="24"/>
        </w:rPr>
        <w:t xml:space="preserve"> (2016)</w:t>
      </w:r>
      <w:r w:rsidR="00E20820" w:rsidRPr="005D3657">
        <w:rPr>
          <w:rFonts w:ascii="Times New Roman" w:hAnsi="Times New Roman" w:cs="Times New Roman"/>
          <w:sz w:val="24"/>
          <w:szCs w:val="24"/>
        </w:rPr>
        <w:t xml:space="preserve">. For example, </w:t>
      </w:r>
      <w:r w:rsidR="00B8518A" w:rsidRPr="005D3657">
        <w:rPr>
          <w:rFonts w:ascii="Times New Roman" w:hAnsi="Times New Roman" w:cs="Times New Roman"/>
          <w:sz w:val="24"/>
          <w:szCs w:val="24"/>
        </w:rPr>
        <w:t xml:space="preserve">when I am in a moving car, I tend to perceive near objects as if they are in motion as they pass by while far off objects appear to be stationary explaining the depth perception. </w:t>
      </w:r>
    </w:p>
    <w:p w:rsidR="007A16FE"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t>Perceptual constancy</w:t>
      </w:r>
      <w:r w:rsidR="00B8518A" w:rsidRPr="005D3657">
        <w:rPr>
          <w:rFonts w:ascii="Times New Roman" w:hAnsi="Times New Roman" w:cs="Times New Roman"/>
          <w:sz w:val="24"/>
          <w:szCs w:val="24"/>
        </w:rPr>
        <w:t xml:space="preserve"> refers to the ability of familiar objects to have a standard shape, size, brightness, and color despite the changes in stimuli</w:t>
      </w:r>
      <w:r w:rsidR="005C3327" w:rsidRPr="005D3657">
        <w:rPr>
          <w:rFonts w:ascii="Times New Roman" w:hAnsi="Times New Roman" w:cs="Times New Roman"/>
          <w:sz w:val="24"/>
          <w:szCs w:val="24"/>
        </w:rPr>
        <w:t xml:space="preserve"> (Grison et al., 2016)</w:t>
      </w:r>
      <w:r w:rsidR="00B8518A" w:rsidRPr="005D3657">
        <w:rPr>
          <w:rFonts w:ascii="Times New Roman" w:hAnsi="Times New Roman" w:cs="Times New Roman"/>
          <w:sz w:val="24"/>
          <w:szCs w:val="24"/>
        </w:rPr>
        <w:t>. For example, I tend to recognize the size and color of my father</w:t>
      </w:r>
      <w:r w:rsidR="00DD029F" w:rsidRPr="005D3657">
        <w:rPr>
          <w:rFonts w:ascii="Times New Roman" w:hAnsi="Times New Roman" w:cs="Times New Roman"/>
          <w:sz w:val="24"/>
          <w:szCs w:val="24"/>
        </w:rPr>
        <w:t>’s</w:t>
      </w:r>
      <w:r w:rsidR="00B8518A" w:rsidRPr="005D3657">
        <w:rPr>
          <w:rFonts w:ascii="Times New Roman" w:hAnsi="Times New Roman" w:cs="Times New Roman"/>
          <w:sz w:val="24"/>
          <w:szCs w:val="24"/>
        </w:rPr>
        <w:t xml:space="preserve"> car despite the distance due to my familiarity with it, which explains the perceptual constancy.  </w:t>
      </w:r>
    </w:p>
    <w:p w:rsidR="005C3327" w:rsidRPr="005D3657" w:rsidRDefault="00E86C1B" w:rsidP="005D3657">
      <w:pPr>
        <w:spacing w:after="0" w:line="480" w:lineRule="auto"/>
        <w:ind w:firstLine="720"/>
        <w:contextualSpacing/>
        <w:rPr>
          <w:rFonts w:ascii="Times New Roman" w:hAnsi="Times New Roman" w:cs="Times New Roman"/>
          <w:sz w:val="24"/>
          <w:szCs w:val="24"/>
        </w:rPr>
      </w:pPr>
      <w:r w:rsidRPr="005D3657">
        <w:rPr>
          <w:rFonts w:ascii="Times New Roman" w:hAnsi="Times New Roman" w:cs="Times New Roman"/>
          <w:sz w:val="24"/>
          <w:szCs w:val="24"/>
        </w:rPr>
        <w:br w:type="page"/>
      </w:r>
    </w:p>
    <w:p w:rsidR="005A4924" w:rsidRPr="005D3657" w:rsidRDefault="00E86C1B" w:rsidP="005D3657">
      <w:pPr>
        <w:spacing w:after="0" w:line="480" w:lineRule="auto"/>
        <w:contextualSpacing/>
        <w:jc w:val="center"/>
        <w:rPr>
          <w:rFonts w:ascii="Times New Roman" w:hAnsi="Times New Roman" w:cs="Times New Roman"/>
          <w:sz w:val="24"/>
          <w:szCs w:val="24"/>
        </w:rPr>
      </w:pPr>
      <w:r w:rsidRPr="005D3657">
        <w:rPr>
          <w:rFonts w:ascii="Times New Roman" w:hAnsi="Times New Roman" w:cs="Times New Roman"/>
          <w:sz w:val="24"/>
          <w:szCs w:val="24"/>
        </w:rPr>
        <w:t>References</w:t>
      </w:r>
    </w:p>
    <w:p w:rsidR="005C3327" w:rsidRPr="005D3657" w:rsidRDefault="00E86C1B" w:rsidP="005D3657">
      <w:pPr>
        <w:spacing w:after="0" w:line="480" w:lineRule="auto"/>
        <w:ind w:left="720" w:hanging="720"/>
        <w:contextualSpacing/>
        <w:rPr>
          <w:rFonts w:ascii="Times New Roman" w:hAnsi="Times New Roman" w:cs="Times New Roman"/>
          <w:color w:val="222222"/>
          <w:sz w:val="24"/>
          <w:szCs w:val="24"/>
          <w:shd w:val="clear" w:color="auto" w:fill="FFFFFF"/>
        </w:rPr>
      </w:pPr>
      <w:r w:rsidRPr="005D3657">
        <w:rPr>
          <w:rFonts w:ascii="Times New Roman" w:hAnsi="Times New Roman" w:cs="Times New Roman"/>
          <w:color w:val="222222"/>
          <w:sz w:val="24"/>
          <w:szCs w:val="24"/>
          <w:shd w:val="clear" w:color="auto" w:fill="FFFFFF"/>
        </w:rPr>
        <w:t>Colman, A. M. (2015). </w:t>
      </w:r>
      <w:r w:rsidRPr="005D3657">
        <w:rPr>
          <w:rFonts w:ascii="Times New Roman" w:hAnsi="Times New Roman" w:cs="Times New Roman"/>
          <w:i/>
          <w:iCs/>
          <w:color w:val="222222"/>
          <w:sz w:val="24"/>
          <w:szCs w:val="24"/>
          <w:shd w:val="clear" w:color="auto" w:fill="FFFFFF"/>
        </w:rPr>
        <w:t>A dictionary of psychology</w:t>
      </w:r>
      <w:r w:rsidRPr="005D3657">
        <w:rPr>
          <w:rFonts w:ascii="Times New Roman" w:hAnsi="Times New Roman" w:cs="Times New Roman"/>
          <w:color w:val="222222"/>
          <w:sz w:val="24"/>
          <w:szCs w:val="24"/>
          <w:shd w:val="clear" w:color="auto" w:fill="FFFFFF"/>
        </w:rPr>
        <w:t>. Oxford Quick Reference.</w:t>
      </w:r>
    </w:p>
    <w:p w:rsidR="005C3327" w:rsidRPr="005D3657" w:rsidRDefault="00E86C1B" w:rsidP="005D3657">
      <w:pPr>
        <w:spacing w:after="0" w:line="480" w:lineRule="auto"/>
        <w:ind w:left="720" w:hanging="720"/>
        <w:contextualSpacing/>
        <w:rPr>
          <w:rFonts w:ascii="Times New Roman" w:hAnsi="Times New Roman" w:cs="Times New Roman"/>
          <w:sz w:val="24"/>
          <w:szCs w:val="24"/>
        </w:rPr>
      </w:pPr>
      <w:r w:rsidRPr="005D3657">
        <w:rPr>
          <w:rFonts w:ascii="Times New Roman" w:hAnsi="Times New Roman" w:cs="Times New Roman"/>
          <w:color w:val="222222"/>
          <w:sz w:val="24"/>
          <w:szCs w:val="24"/>
          <w:shd w:val="clear" w:color="auto" w:fill="FFFFFF"/>
        </w:rPr>
        <w:t>Grison, S., Heartheton., &amp; Gazzaniga., M. (2016). Psychology in your Life. (2</w:t>
      </w:r>
      <w:r w:rsidRPr="005D3657">
        <w:rPr>
          <w:rFonts w:ascii="Times New Roman" w:hAnsi="Times New Roman" w:cs="Times New Roman"/>
          <w:color w:val="222222"/>
          <w:sz w:val="24"/>
          <w:szCs w:val="24"/>
          <w:shd w:val="clear" w:color="auto" w:fill="FFFFFF"/>
          <w:vertAlign w:val="superscript"/>
        </w:rPr>
        <w:t>nd</w:t>
      </w:r>
      <w:r w:rsidRPr="005D3657">
        <w:rPr>
          <w:rFonts w:ascii="Times New Roman" w:hAnsi="Times New Roman" w:cs="Times New Roman"/>
          <w:color w:val="222222"/>
          <w:sz w:val="24"/>
          <w:szCs w:val="24"/>
          <w:shd w:val="clear" w:color="auto" w:fill="FFFFFF"/>
        </w:rPr>
        <w:t xml:space="preserve"> ed.). New York,  NY: Norton Publishing. </w:t>
      </w:r>
    </w:p>
    <w:p w:rsidR="005C3327" w:rsidRPr="005D3657" w:rsidRDefault="00E86C1B" w:rsidP="005D3657">
      <w:pPr>
        <w:spacing w:after="0" w:line="480" w:lineRule="auto"/>
        <w:ind w:left="720" w:hanging="720"/>
        <w:contextualSpacing/>
        <w:rPr>
          <w:rFonts w:ascii="Times New Roman" w:hAnsi="Times New Roman" w:cs="Times New Roman"/>
          <w:color w:val="222222"/>
          <w:sz w:val="24"/>
          <w:szCs w:val="24"/>
          <w:shd w:val="clear" w:color="auto" w:fill="FFFFFF"/>
        </w:rPr>
      </w:pPr>
      <w:r w:rsidRPr="005D3657">
        <w:rPr>
          <w:rFonts w:ascii="Times New Roman" w:hAnsi="Times New Roman" w:cs="Times New Roman"/>
          <w:color w:val="222222"/>
          <w:sz w:val="24"/>
          <w:szCs w:val="24"/>
          <w:shd w:val="clear" w:color="auto" w:fill="FFFFFF"/>
        </w:rPr>
        <w:t xml:space="preserve">Hamlyn, D. W., (2017). </w:t>
      </w:r>
      <w:r w:rsidRPr="005D3657">
        <w:rPr>
          <w:rFonts w:ascii="Times New Roman" w:hAnsi="Times New Roman" w:cs="Times New Roman"/>
          <w:i/>
          <w:iCs/>
          <w:color w:val="222222"/>
          <w:sz w:val="24"/>
          <w:szCs w:val="24"/>
          <w:shd w:val="clear" w:color="auto" w:fill="FFFFFF"/>
        </w:rPr>
        <w:t>The psychology of perception: A philosophical examination of Gestalt theory and derivative theories of perception</w:t>
      </w:r>
      <w:r w:rsidRPr="005D3657">
        <w:rPr>
          <w:rFonts w:ascii="Times New Roman" w:hAnsi="Times New Roman" w:cs="Times New Roman"/>
          <w:color w:val="222222"/>
          <w:sz w:val="24"/>
          <w:szCs w:val="24"/>
          <w:shd w:val="clear" w:color="auto" w:fill="FFFFFF"/>
        </w:rPr>
        <w:t>. Routledge.</w:t>
      </w:r>
    </w:p>
    <w:p w:rsidR="005C3327" w:rsidRPr="005D3657" w:rsidRDefault="00E86C1B" w:rsidP="005D3657">
      <w:pPr>
        <w:spacing w:after="0" w:line="480" w:lineRule="auto"/>
        <w:ind w:left="720" w:hanging="720"/>
        <w:contextualSpacing/>
        <w:rPr>
          <w:rFonts w:ascii="Times New Roman" w:hAnsi="Times New Roman" w:cs="Times New Roman"/>
          <w:color w:val="222222"/>
          <w:sz w:val="24"/>
          <w:szCs w:val="24"/>
          <w:shd w:val="clear" w:color="auto" w:fill="FFFFFF"/>
        </w:rPr>
      </w:pPr>
      <w:r w:rsidRPr="005D3657">
        <w:rPr>
          <w:rFonts w:ascii="Times New Roman" w:hAnsi="Times New Roman" w:cs="Times New Roman"/>
          <w:color w:val="222222"/>
          <w:sz w:val="24"/>
          <w:szCs w:val="24"/>
          <w:shd w:val="clear" w:color="auto" w:fill="FFFFFF"/>
        </w:rPr>
        <w:t>Katz, J., &amp; Rosenbloom, B. N., (2015). The golden anniversary of Melzack and Wall’s gate control theory of pain: Celebrating 50 years of pain research and management. </w:t>
      </w:r>
      <w:r w:rsidRPr="005D3657">
        <w:rPr>
          <w:rFonts w:ascii="Times New Roman" w:hAnsi="Times New Roman" w:cs="Times New Roman"/>
          <w:i/>
          <w:iCs/>
          <w:color w:val="222222"/>
          <w:sz w:val="24"/>
          <w:szCs w:val="24"/>
          <w:shd w:val="clear" w:color="auto" w:fill="FFFFFF"/>
        </w:rPr>
        <w:t>Pain Research and Management</w:t>
      </w:r>
      <w:r w:rsidRPr="005D3657">
        <w:rPr>
          <w:rFonts w:ascii="Times New Roman" w:hAnsi="Times New Roman" w:cs="Times New Roman"/>
          <w:color w:val="222222"/>
          <w:sz w:val="24"/>
          <w:szCs w:val="24"/>
          <w:shd w:val="clear" w:color="auto" w:fill="FFFFFF"/>
        </w:rPr>
        <w:t>, </w:t>
      </w:r>
      <w:r w:rsidRPr="005D3657">
        <w:rPr>
          <w:rFonts w:ascii="Times New Roman" w:hAnsi="Times New Roman" w:cs="Times New Roman"/>
          <w:i/>
          <w:iCs/>
          <w:color w:val="222222"/>
          <w:sz w:val="24"/>
          <w:szCs w:val="24"/>
          <w:shd w:val="clear" w:color="auto" w:fill="FFFFFF"/>
        </w:rPr>
        <w:t>20</w:t>
      </w:r>
      <w:r w:rsidRPr="005D3657">
        <w:rPr>
          <w:rFonts w:ascii="Times New Roman" w:hAnsi="Times New Roman" w:cs="Times New Roman"/>
          <w:color w:val="222222"/>
          <w:sz w:val="24"/>
          <w:szCs w:val="24"/>
          <w:shd w:val="clear" w:color="auto" w:fill="FFFFFF"/>
        </w:rPr>
        <w:t>(6), 285-286.</w:t>
      </w:r>
    </w:p>
    <w:p w:rsidR="005C3327" w:rsidRPr="005D3657" w:rsidRDefault="00E86C1B" w:rsidP="005D3657">
      <w:pPr>
        <w:spacing w:after="0" w:line="480" w:lineRule="auto"/>
        <w:ind w:left="720" w:hanging="720"/>
        <w:contextualSpacing/>
        <w:rPr>
          <w:rFonts w:ascii="Times New Roman" w:hAnsi="Times New Roman" w:cs="Times New Roman"/>
          <w:color w:val="222222"/>
          <w:sz w:val="24"/>
          <w:szCs w:val="24"/>
          <w:shd w:val="clear" w:color="auto" w:fill="FFFFFF"/>
        </w:rPr>
      </w:pPr>
      <w:r w:rsidRPr="005D3657">
        <w:rPr>
          <w:rFonts w:ascii="Times New Roman" w:hAnsi="Times New Roman" w:cs="Times New Roman"/>
          <w:color w:val="222222"/>
          <w:sz w:val="24"/>
          <w:szCs w:val="24"/>
          <w:shd w:val="clear" w:color="auto" w:fill="FFFFFF"/>
        </w:rPr>
        <w:t>Roseboom, W., Linares, D., &amp; Nishida, S. Y. (2015). Sensory adaptation for timing perception. </w:t>
      </w:r>
      <w:r w:rsidRPr="005D3657">
        <w:rPr>
          <w:rFonts w:ascii="Times New Roman" w:hAnsi="Times New Roman" w:cs="Times New Roman"/>
          <w:i/>
          <w:iCs/>
          <w:color w:val="222222"/>
          <w:sz w:val="24"/>
          <w:szCs w:val="24"/>
          <w:shd w:val="clear" w:color="auto" w:fill="FFFFFF"/>
        </w:rPr>
        <w:t>Proceedings of the Royal Society B: Biological Sciences</w:t>
      </w:r>
      <w:r w:rsidRPr="005D3657">
        <w:rPr>
          <w:rFonts w:ascii="Times New Roman" w:hAnsi="Times New Roman" w:cs="Times New Roman"/>
          <w:color w:val="222222"/>
          <w:sz w:val="24"/>
          <w:szCs w:val="24"/>
          <w:shd w:val="clear" w:color="auto" w:fill="FFFFFF"/>
        </w:rPr>
        <w:t>, </w:t>
      </w:r>
      <w:r w:rsidRPr="005D3657">
        <w:rPr>
          <w:rFonts w:ascii="Times New Roman" w:hAnsi="Times New Roman" w:cs="Times New Roman"/>
          <w:i/>
          <w:iCs/>
          <w:color w:val="222222"/>
          <w:sz w:val="24"/>
          <w:szCs w:val="24"/>
          <w:shd w:val="clear" w:color="auto" w:fill="FFFFFF"/>
        </w:rPr>
        <w:t>282</w:t>
      </w:r>
      <w:r w:rsidRPr="005D3657">
        <w:rPr>
          <w:rFonts w:ascii="Times New Roman" w:hAnsi="Times New Roman" w:cs="Times New Roman"/>
          <w:color w:val="222222"/>
          <w:sz w:val="24"/>
          <w:szCs w:val="24"/>
          <w:shd w:val="clear" w:color="auto" w:fill="FFFFFF"/>
        </w:rPr>
        <w:t>(1805), 20142833.</w:t>
      </w:r>
    </w:p>
    <w:p w:rsidR="00A95E34" w:rsidRPr="005D3657" w:rsidRDefault="00A95E34" w:rsidP="005D3657">
      <w:pPr>
        <w:spacing w:after="0" w:line="480" w:lineRule="auto"/>
        <w:contextualSpacing/>
        <w:rPr>
          <w:rFonts w:ascii="Times New Roman" w:hAnsi="Times New Roman" w:cs="Times New Roman"/>
          <w:sz w:val="24"/>
          <w:szCs w:val="24"/>
        </w:rPr>
      </w:pPr>
    </w:p>
    <w:p w:rsidR="00A95E34" w:rsidRPr="005D3657" w:rsidRDefault="00A95E34" w:rsidP="005D3657">
      <w:pPr>
        <w:spacing w:after="0" w:line="480" w:lineRule="auto"/>
        <w:contextualSpacing/>
        <w:rPr>
          <w:rFonts w:ascii="Times New Roman" w:hAnsi="Times New Roman" w:cs="Times New Roman"/>
          <w:sz w:val="24"/>
          <w:szCs w:val="24"/>
        </w:rPr>
      </w:pPr>
    </w:p>
    <w:sectPr w:rsidR="00A95E34" w:rsidRPr="005D3657" w:rsidSect="005E7A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89F" w:rsidRDefault="0055489F" w:rsidP="005E7A5A">
      <w:pPr>
        <w:spacing w:after="0" w:line="240" w:lineRule="auto"/>
      </w:pPr>
      <w:r>
        <w:separator/>
      </w:r>
    </w:p>
  </w:endnote>
  <w:endnote w:type="continuationSeparator" w:id="0">
    <w:p w:rsidR="0055489F" w:rsidRDefault="0055489F" w:rsidP="005E7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89F" w:rsidRDefault="0055489F" w:rsidP="005E7A5A">
      <w:pPr>
        <w:spacing w:after="0" w:line="240" w:lineRule="auto"/>
      </w:pPr>
      <w:r>
        <w:separator/>
      </w:r>
    </w:p>
  </w:footnote>
  <w:footnote w:type="continuationSeparator" w:id="0">
    <w:p w:rsidR="0055489F" w:rsidRDefault="0055489F" w:rsidP="005E7A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A5A" w:rsidRPr="005E7A5A" w:rsidRDefault="005E7A5A">
    <w:pPr>
      <w:pStyle w:val="Header"/>
      <w:jc w:val="right"/>
      <w:rPr>
        <w:rFonts w:ascii="Times New Roman" w:hAnsi="Times New Roman" w:cs="Times New Roman"/>
        <w:sz w:val="24"/>
        <w:szCs w:val="24"/>
      </w:rPr>
    </w:pPr>
    <w:r w:rsidRPr="005E7A5A">
      <w:rPr>
        <w:rFonts w:ascii="Times New Roman" w:hAnsi="Times New Roman" w:cs="Times New Roman"/>
        <w:sz w:val="24"/>
        <w:szCs w:val="24"/>
      </w:rPr>
      <w:t>SENSATION, PERCEPTION AND CONSCIOUSNESS</w:t>
    </w:r>
    <w:r w:rsidRPr="005E7A5A">
      <w:rPr>
        <w:rFonts w:ascii="Times New Roman" w:hAnsi="Times New Roman" w:cs="Times New Roman"/>
        <w:sz w:val="24"/>
        <w:szCs w:val="24"/>
      </w:rPr>
      <w:tab/>
    </w:r>
    <w:r w:rsidRPr="005E7A5A">
      <w:rPr>
        <w:rFonts w:ascii="Times New Roman" w:hAnsi="Times New Roman" w:cs="Times New Roman"/>
        <w:sz w:val="24"/>
        <w:szCs w:val="24"/>
      </w:rPr>
      <w:tab/>
    </w:r>
    <w:sdt>
      <w:sdtPr>
        <w:rPr>
          <w:rFonts w:ascii="Times New Roman" w:hAnsi="Times New Roman" w:cs="Times New Roman"/>
          <w:sz w:val="24"/>
          <w:szCs w:val="24"/>
        </w:rPr>
        <w:id w:val="-1520775177"/>
        <w:docPartObj>
          <w:docPartGallery w:val="Page Numbers (Top of Page)"/>
          <w:docPartUnique/>
        </w:docPartObj>
      </w:sdtPr>
      <w:sdtEndPr>
        <w:rPr>
          <w:noProof/>
        </w:rPr>
      </w:sdtEndPr>
      <w:sdtContent>
        <w:r w:rsidRPr="005E7A5A">
          <w:rPr>
            <w:rFonts w:ascii="Times New Roman" w:hAnsi="Times New Roman" w:cs="Times New Roman"/>
            <w:sz w:val="24"/>
            <w:szCs w:val="24"/>
          </w:rPr>
          <w:fldChar w:fldCharType="begin"/>
        </w:r>
        <w:r w:rsidRPr="005E7A5A">
          <w:rPr>
            <w:rFonts w:ascii="Times New Roman" w:hAnsi="Times New Roman" w:cs="Times New Roman"/>
            <w:sz w:val="24"/>
            <w:szCs w:val="24"/>
          </w:rPr>
          <w:instrText xml:space="preserve"> PAGE   \* MERGEFORMAT </w:instrText>
        </w:r>
        <w:r w:rsidRPr="005E7A5A">
          <w:rPr>
            <w:rFonts w:ascii="Times New Roman" w:hAnsi="Times New Roman" w:cs="Times New Roman"/>
            <w:sz w:val="24"/>
            <w:szCs w:val="24"/>
          </w:rPr>
          <w:fldChar w:fldCharType="separate"/>
        </w:r>
        <w:r w:rsidR="008466ED">
          <w:rPr>
            <w:rFonts w:ascii="Times New Roman" w:hAnsi="Times New Roman" w:cs="Times New Roman"/>
            <w:noProof/>
            <w:sz w:val="24"/>
            <w:szCs w:val="24"/>
          </w:rPr>
          <w:t>2</w:t>
        </w:r>
        <w:r w:rsidRPr="005E7A5A">
          <w:rPr>
            <w:rFonts w:ascii="Times New Roman" w:hAnsi="Times New Roman" w:cs="Times New Roman"/>
            <w:noProof/>
            <w:sz w:val="24"/>
            <w:szCs w:val="24"/>
          </w:rPr>
          <w:fldChar w:fldCharType="end"/>
        </w:r>
      </w:sdtContent>
    </w:sdt>
  </w:p>
  <w:p w:rsidR="005E7A5A" w:rsidRDefault="005E7A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A5A" w:rsidRPr="005E7A5A" w:rsidRDefault="005E7A5A">
    <w:pPr>
      <w:pStyle w:val="Header"/>
      <w:jc w:val="right"/>
      <w:rPr>
        <w:rFonts w:ascii="Times New Roman" w:hAnsi="Times New Roman" w:cs="Times New Roman"/>
        <w:sz w:val="24"/>
        <w:szCs w:val="24"/>
      </w:rPr>
    </w:pPr>
    <w:r w:rsidRPr="005E7A5A">
      <w:rPr>
        <w:rFonts w:ascii="Times New Roman" w:hAnsi="Times New Roman" w:cs="Times New Roman"/>
        <w:sz w:val="24"/>
        <w:szCs w:val="24"/>
      </w:rPr>
      <w:t>Running head: SENSATION, PERCEPTION AND CONSCIOUSNESS</w:t>
    </w:r>
    <w:r w:rsidRPr="005E7A5A">
      <w:rPr>
        <w:rFonts w:ascii="Times New Roman" w:hAnsi="Times New Roman" w:cs="Times New Roman"/>
        <w:sz w:val="24"/>
        <w:szCs w:val="24"/>
      </w:rPr>
      <w:tab/>
    </w:r>
    <w:r w:rsidRPr="005E7A5A">
      <w:rPr>
        <w:rFonts w:ascii="Times New Roman" w:hAnsi="Times New Roman" w:cs="Times New Roman"/>
        <w:sz w:val="24"/>
        <w:szCs w:val="24"/>
      </w:rPr>
      <w:tab/>
    </w:r>
    <w:sdt>
      <w:sdtPr>
        <w:rPr>
          <w:rFonts w:ascii="Times New Roman" w:hAnsi="Times New Roman" w:cs="Times New Roman"/>
          <w:sz w:val="24"/>
          <w:szCs w:val="24"/>
        </w:rPr>
        <w:id w:val="32703074"/>
        <w:docPartObj>
          <w:docPartGallery w:val="Page Numbers (Top of Page)"/>
          <w:docPartUnique/>
        </w:docPartObj>
      </w:sdtPr>
      <w:sdtEndPr>
        <w:rPr>
          <w:noProof/>
        </w:rPr>
      </w:sdtEndPr>
      <w:sdtContent>
        <w:r w:rsidRPr="005E7A5A">
          <w:rPr>
            <w:rFonts w:ascii="Times New Roman" w:hAnsi="Times New Roman" w:cs="Times New Roman"/>
            <w:sz w:val="24"/>
            <w:szCs w:val="24"/>
          </w:rPr>
          <w:fldChar w:fldCharType="begin"/>
        </w:r>
        <w:r w:rsidRPr="005E7A5A">
          <w:rPr>
            <w:rFonts w:ascii="Times New Roman" w:hAnsi="Times New Roman" w:cs="Times New Roman"/>
            <w:sz w:val="24"/>
            <w:szCs w:val="24"/>
          </w:rPr>
          <w:instrText xml:space="preserve"> PAGE   \* MERGEFORMAT </w:instrText>
        </w:r>
        <w:r w:rsidRPr="005E7A5A">
          <w:rPr>
            <w:rFonts w:ascii="Times New Roman" w:hAnsi="Times New Roman" w:cs="Times New Roman"/>
            <w:sz w:val="24"/>
            <w:szCs w:val="24"/>
          </w:rPr>
          <w:fldChar w:fldCharType="separate"/>
        </w:r>
        <w:r w:rsidR="0055489F">
          <w:rPr>
            <w:rFonts w:ascii="Times New Roman" w:hAnsi="Times New Roman" w:cs="Times New Roman"/>
            <w:noProof/>
            <w:sz w:val="24"/>
            <w:szCs w:val="24"/>
          </w:rPr>
          <w:t>1</w:t>
        </w:r>
        <w:r w:rsidRPr="005E7A5A">
          <w:rPr>
            <w:rFonts w:ascii="Times New Roman" w:hAnsi="Times New Roman" w:cs="Times New Roman"/>
            <w:noProof/>
            <w:sz w:val="24"/>
            <w:szCs w:val="24"/>
          </w:rPr>
          <w:fldChar w:fldCharType="end"/>
        </w:r>
      </w:sdtContent>
    </w:sdt>
  </w:p>
  <w:p w:rsidR="005E7A5A" w:rsidRPr="005E7A5A" w:rsidRDefault="005E7A5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2MjS2MDawtDQ1MTFV0lEKTi0uzszPAykwrAUAccbKXSwAAAA="/>
  </w:docVars>
  <w:rsids>
    <w:rsidRoot w:val="001C3B32"/>
    <w:rsid w:val="000F1843"/>
    <w:rsid w:val="001C3B32"/>
    <w:rsid w:val="001F19C9"/>
    <w:rsid w:val="00201ED0"/>
    <w:rsid w:val="002A4C7C"/>
    <w:rsid w:val="002F389C"/>
    <w:rsid w:val="00371557"/>
    <w:rsid w:val="003E2CD7"/>
    <w:rsid w:val="005518B1"/>
    <w:rsid w:val="0055489F"/>
    <w:rsid w:val="005A4924"/>
    <w:rsid w:val="005C3327"/>
    <w:rsid w:val="005D3657"/>
    <w:rsid w:val="005E7A5A"/>
    <w:rsid w:val="007067C1"/>
    <w:rsid w:val="007A16FE"/>
    <w:rsid w:val="007A24B7"/>
    <w:rsid w:val="008175D5"/>
    <w:rsid w:val="008466ED"/>
    <w:rsid w:val="009C3065"/>
    <w:rsid w:val="009F5B7B"/>
    <w:rsid w:val="00A95E34"/>
    <w:rsid w:val="00B8518A"/>
    <w:rsid w:val="00C75D55"/>
    <w:rsid w:val="00DD029F"/>
    <w:rsid w:val="00DF7980"/>
    <w:rsid w:val="00E20820"/>
    <w:rsid w:val="00E86C1B"/>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A5A"/>
  </w:style>
  <w:style w:type="paragraph" w:styleId="Footer">
    <w:name w:val="footer"/>
    <w:basedOn w:val="Normal"/>
    <w:link w:val="FooterChar"/>
    <w:uiPriority w:val="99"/>
    <w:unhideWhenUsed/>
    <w:rsid w:val="005E7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A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A5A"/>
  </w:style>
  <w:style w:type="paragraph" w:styleId="Footer">
    <w:name w:val="footer"/>
    <w:basedOn w:val="Normal"/>
    <w:link w:val="FooterChar"/>
    <w:uiPriority w:val="99"/>
    <w:unhideWhenUsed/>
    <w:rsid w:val="005E7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2019-06-06T19:03:00Z</dcterms:created>
  <dcterms:modified xsi:type="dcterms:W3CDTF">2019-06-06T19:03:00Z</dcterms:modified>
</cp:coreProperties>
</file>